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39" w:rsidRPr="003A1439" w:rsidRDefault="003A1439" w:rsidP="003A1439">
      <w:pPr>
        <w:ind w:left="709" w:right="-1"/>
        <w:jc w:val="both"/>
        <w:rPr>
          <w:rFonts w:ascii="Arial" w:hAnsi="Arial"/>
          <w:b/>
          <w:sz w:val="22"/>
          <w:u w:val="single"/>
          <w:lang w:val="es-ES_tradnl"/>
        </w:rPr>
      </w:pPr>
      <w:r w:rsidRPr="003A1439">
        <w:rPr>
          <w:rFonts w:ascii="Arial" w:hAnsi="Arial"/>
          <w:b/>
          <w:sz w:val="22"/>
          <w:u w:val="single"/>
          <w:lang w:val="es-ES_tradnl"/>
        </w:rPr>
        <w:t>UTILIZACIÓN DE LAS OFICINAS DEL VIVERO DE EMPRESAS DE LA SALCEDA</w:t>
      </w:r>
    </w:p>
    <w:p w:rsidR="003A1439" w:rsidRDefault="003A1439" w:rsidP="003A1439">
      <w:pPr>
        <w:ind w:left="709" w:right="-1"/>
        <w:jc w:val="both"/>
        <w:rPr>
          <w:rFonts w:ascii="Arial" w:hAnsi="Arial"/>
          <w:sz w:val="22"/>
          <w:lang w:val="es-ES_tradnl"/>
        </w:rPr>
      </w:pPr>
    </w:p>
    <w:p w:rsidR="003A1439" w:rsidRDefault="003A1439" w:rsidP="003A1439">
      <w:pPr>
        <w:ind w:left="709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s-ES_tradnl"/>
        </w:rPr>
        <w:t>El Pleno del Ayuntamiento de Torre Val de San Pedro, en sesión ordinaria de 20 de octubre de 2017, ha acordado a</w:t>
      </w:r>
      <w:r>
        <w:rPr>
          <w:rFonts w:ascii="Arial" w:hAnsi="Arial"/>
          <w:sz w:val="22"/>
        </w:rPr>
        <w:t xml:space="preserve">probar provisionalmente el establecimiento de la tasa por </w:t>
      </w:r>
      <w:r>
        <w:rPr>
          <w:rFonts w:ascii="Arial" w:hAnsi="Arial"/>
          <w:sz w:val="22"/>
          <w:lang w:val="es-ES_tradnl"/>
        </w:rPr>
        <w:t>la utilización de las oficinas del Vivero de empresas de La Salceda</w:t>
      </w:r>
      <w:r>
        <w:rPr>
          <w:rFonts w:ascii="Arial" w:hAnsi="Arial"/>
          <w:sz w:val="22"/>
        </w:rPr>
        <w:t>, y la Ordenanza fiscal reguladora de la misma.</w:t>
      </w:r>
    </w:p>
    <w:p w:rsidR="003A1439" w:rsidRDefault="003A1439" w:rsidP="003A1439">
      <w:pPr>
        <w:ind w:left="709" w:right="-1"/>
        <w:jc w:val="both"/>
        <w:rPr>
          <w:rFonts w:ascii="Arial" w:hAnsi="Arial"/>
          <w:sz w:val="22"/>
        </w:rPr>
      </w:pPr>
    </w:p>
    <w:p w:rsidR="00FB4A74" w:rsidRDefault="00FB4A74" w:rsidP="003A1439">
      <w:pPr>
        <w:ind w:left="709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Los usuarios dispondrán de un espacio para desarrollar cualquier tipo de actividad profesional o laboral, con acceso a internet, a través de la red </w:t>
      </w:r>
      <w:proofErr w:type="spellStart"/>
      <w:r>
        <w:rPr>
          <w:rFonts w:ascii="Arial" w:hAnsi="Arial"/>
          <w:sz w:val="22"/>
        </w:rPr>
        <w:t>wifi</w:t>
      </w:r>
      <w:proofErr w:type="spellEnd"/>
      <w:r>
        <w:rPr>
          <w:rFonts w:ascii="Arial" w:hAnsi="Arial"/>
          <w:sz w:val="22"/>
        </w:rPr>
        <w:t xml:space="preserve"> instalada por el Ayuntamiento.</w:t>
      </w:r>
    </w:p>
    <w:p w:rsidR="00FB4A74" w:rsidRDefault="00FB4A74" w:rsidP="003A1439">
      <w:pPr>
        <w:ind w:left="709" w:right="-1"/>
        <w:jc w:val="both"/>
        <w:rPr>
          <w:rFonts w:ascii="Arial" w:hAnsi="Arial"/>
          <w:sz w:val="22"/>
        </w:rPr>
      </w:pPr>
    </w:p>
    <w:p w:rsidR="003A1439" w:rsidRDefault="003A1439" w:rsidP="003A1439">
      <w:pPr>
        <w:ind w:left="709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 dará al expediente la tramitación y publicidad preceptiva, mediante exposición del mismo en el tablón de anuncios de este Ayuntamiento y en el Boletín Oficial de la Provincia</w:t>
      </w:r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>por plazo de treinta días hábiles, dentro de los cuales los interesados podrán examinarlo y plantear las reclamaciones que estimen oportunas.</w:t>
      </w:r>
    </w:p>
    <w:p w:rsidR="003A1439" w:rsidRDefault="003A1439" w:rsidP="003A1439">
      <w:pPr>
        <w:ind w:left="709" w:right="-1"/>
        <w:jc w:val="both"/>
        <w:rPr>
          <w:rFonts w:ascii="Arial" w:hAnsi="Arial"/>
          <w:sz w:val="22"/>
        </w:rPr>
      </w:pPr>
    </w:p>
    <w:p w:rsidR="00FB4A74" w:rsidRDefault="003A1439" w:rsidP="003A1439">
      <w:pPr>
        <w:ind w:left="709" w:right="-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F453F">
        <w:rPr>
          <w:rFonts w:ascii="Arial" w:hAnsi="Arial" w:cs="Arial"/>
          <w:sz w:val="22"/>
          <w:szCs w:val="22"/>
          <w:shd w:val="clear" w:color="auto" w:fill="FFFFFF"/>
        </w:rPr>
        <w:t xml:space="preserve">En el </w:t>
      </w:r>
      <w:r>
        <w:rPr>
          <w:rFonts w:ascii="Arial" w:hAnsi="Arial" w:cs="Arial"/>
          <w:sz w:val="22"/>
          <w:szCs w:val="22"/>
          <w:shd w:val="clear" w:color="auto" w:fill="FFFFFF"/>
        </w:rPr>
        <w:t>c</w:t>
      </w:r>
      <w:r w:rsidRPr="004F453F">
        <w:rPr>
          <w:rFonts w:ascii="Arial" w:hAnsi="Arial" w:cs="Arial"/>
          <w:sz w:val="22"/>
          <w:szCs w:val="22"/>
          <w:shd w:val="clear" w:color="auto" w:fill="FFFFFF"/>
        </w:rPr>
        <w:t xml:space="preserve">aso de que no se </w:t>
      </w:r>
      <w:r w:rsidR="00FB4A74">
        <w:rPr>
          <w:rFonts w:ascii="Arial" w:hAnsi="Arial" w:cs="Arial"/>
          <w:sz w:val="22"/>
          <w:szCs w:val="22"/>
          <w:shd w:val="clear" w:color="auto" w:fill="FFFFFF"/>
        </w:rPr>
        <w:t>p</w:t>
      </w:r>
      <w:r w:rsidRPr="004F453F">
        <w:rPr>
          <w:rFonts w:ascii="Arial" w:hAnsi="Arial" w:cs="Arial"/>
          <w:sz w:val="22"/>
          <w:szCs w:val="22"/>
          <w:shd w:val="clear" w:color="auto" w:fill="FFFFFF"/>
        </w:rPr>
        <w:t>resent</w:t>
      </w:r>
      <w:r w:rsidR="00FB4A74">
        <w:rPr>
          <w:rFonts w:ascii="Arial" w:hAnsi="Arial" w:cs="Arial"/>
          <w:sz w:val="22"/>
          <w:szCs w:val="22"/>
          <w:shd w:val="clear" w:color="auto" w:fill="FFFFFF"/>
        </w:rPr>
        <w:t>en</w:t>
      </w:r>
      <w:r w:rsidRPr="004F453F">
        <w:rPr>
          <w:rFonts w:ascii="Arial" w:hAnsi="Arial" w:cs="Arial"/>
          <w:sz w:val="22"/>
          <w:szCs w:val="22"/>
          <w:shd w:val="clear" w:color="auto" w:fill="FFFFFF"/>
        </w:rPr>
        <w:t xml:space="preserve"> reclamaciones, se entenderá definitivamente adoptado e</w:t>
      </w:r>
      <w:r>
        <w:rPr>
          <w:rFonts w:ascii="Arial" w:hAnsi="Arial" w:cs="Arial"/>
          <w:sz w:val="22"/>
          <w:szCs w:val="22"/>
          <w:shd w:val="clear" w:color="auto" w:fill="FFFFFF"/>
        </w:rPr>
        <w:t>ste A</w:t>
      </w:r>
      <w:r w:rsidR="00FB4A74">
        <w:rPr>
          <w:rFonts w:ascii="Arial" w:hAnsi="Arial" w:cs="Arial"/>
          <w:sz w:val="22"/>
          <w:szCs w:val="22"/>
          <w:shd w:val="clear" w:color="auto" w:fill="FFFFFF"/>
        </w:rPr>
        <w:t>cuerdo y se procederá a la publicación de la aprobación definitiva y el texto íntegr</w:t>
      </w:r>
      <w:bookmarkStart w:id="0" w:name="_GoBack"/>
      <w:bookmarkEnd w:id="0"/>
      <w:r w:rsidR="00FB4A74">
        <w:rPr>
          <w:rFonts w:ascii="Arial" w:hAnsi="Arial" w:cs="Arial"/>
          <w:sz w:val="22"/>
          <w:szCs w:val="22"/>
          <w:shd w:val="clear" w:color="auto" w:fill="FFFFFF"/>
        </w:rPr>
        <w:t>o de la Ordenanza.</w:t>
      </w:r>
    </w:p>
    <w:sectPr w:rsidR="00FB4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9"/>
    <w:rsid w:val="003A1439"/>
    <w:rsid w:val="00576FC7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2017-11-02T11:28:00Z</dcterms:created>
  <dcterms:modified xsi:type="dcterms:W3CDTF">2017-11-02T11:46:00Z</dcterms:modified>
</cp:coreProperties>
</file>